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2FA" w:rsidRDefault="003942FA">
      <w:r w:rsidRPr="00FC3394">
        <w:rPr>
          <w:noProof/>
          <w:lang w:eastAsia="pl-PL"/>
        </w:rPr>
        <w:drawing>
          <wp:inline distT="0" distB="0" distL="0" distR="0">
            <wp:extent cx="5610225" cy="466725"/>
            <wp:effectExtent l="0" t="0" r="9525" b="9525"/>
            <wp:docPr id="1" name="Obraz 1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433487216" descr="Logotyp Fundusze Europejskie dla Mazowsza, flaga Polski i Unii Europejskiej oraz logo promocyjne Mazowsza złożone z ozdobnego napisu Mazowsze serce Polski 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2FA" w:rsidRPr="003942FA" w:rsidRDefault="003942FA" w:rsidP="003942FA"/>
    <w:p w:rsidR="003942FA" w:rsidRDefault="003942FA" w:rsidP="003942FA"/>
    <w:p w:rsidR="00627A21" w:rsidRDefault="0024771C" w:rsidP="003942FA">
      <w:pPr>
        <w:tabs>
          <w:tab w:val="left" w:pos="6495"/>
        </w:tabs>
        <w:jc w:val="right"/>
      </w:pPr>
      <w:r>
        <w:tab/>
        <w:t>Załącznik nr 2</w:t>
      </w:r>
    </w:p>
    <w:p w:rsidR="003942FA" w:rsidRDefault="003942FA" w:rsidP="003942FA">
      <w:pPr>
        <w:tabs>
          <w:tab w:val="left" w:pos="6495"/>
        </w:tabs>
        <w:jc w:val="right"/>
      </w:pPr>
    </w:p>
    <w:p w:rsidR="003942FA" w:rsidRDefault="003942FA" w:rsidP="003942FA">
      <w:pPr>
        <w:tabs>
          <w:tab w:val="left" w:pos="6495"/>
        </w:tabs>
        <w:jc w:val="center"/>
        <w:rPr>
          <w:b/>
          <w:sz w:val="40"/>
          <w:szCs w:val="40"/>
        </w:rPr>
      </w:pPr>
      <w:r w:rsidRPr="003942FA">
        <w:rPr>
          <w:b/>
          <w:sz w:val="40"/>
          <w:szCs w:val="40"/>
        </w:rPr>
        <w:t>OPIS PRZEDMIOTU ZAMÓWIENIA</w:t>
      </w:r>
    </w:p>
    <w:p w:rsidR="003942FA" w:rsidRDefault="003942FA" w:rsidP="003942FA"/>
    <w:p w:rsidR="003942FA" w:rsidRDefault="003942FA" w:rsidP="003942FA">
      <w:r>
        <w:t>Zamawiający wymaga wykonanie dokumentacji projektowo-kosztorysowej w zakresie określonym:</w:t>
      </w:r>
    </w:p>
    <w:p w:rsidR="003942FA" w:rsidRPr="003942FA" w:rsidRDefault="003942FA" w:rsidP="003942FA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Calibri" w:hAnsi="Calibri" w:cs="Tahoma"/>
          <w:b/>
          <w:bCs/>
          <w:iCs/>
        </w:rPr>
      </w:pPr>
      <w:r>
        <w:t xml:space="preserve">Programem funkcjonalno-użytkowym  - prace objęte dofinansowaniem </w:t>
      </w:r>
      <w:r w:rsidRPr="003942FA">
        <w:rPr>
          <w:rFonts w:ascii="Tahoma" w:hAnsi="Tahoma" w:cs="Tahoma"/>
          <w:b/>
          <w:sz w:val="19"/>
          <w:szCs w:val="19"/>
        </w:rPr>
        <w:t xml:space="preserve">w ramach programu inwestycyjnego pn. </w:t>
      </w:r>
      <w:r w:rsidRPr="003942FA">
        <w:rPr>
          <w:rFonts w:ascii="Calibri" w:hAnsi="Calibri"/>
          <w:b/>
          <w:bCs/>
          <w:lang w:eastAsia="ar-SA"/>
        </w:rPr>
        <w:t>„Zwiększenie dostępności do Podstawowej Opieki Zdrowotnej w SPZZOZ w Żurominie dla osób z niepełnosprawnością”</w:t>
      </w:r>
      <w:r w:rsidRPr="003942FA">
        <w:rPr>
          <w:rFonts w:ascii="Calibri" w:hAnsi="Calibri"/>
          <w:b/>
          <w:lang w:eastAsia="ar-SA"/>
        </w:rPr>
        <w:t>, realizowanego w ramach</w:t>
      </w:r>
      <w:r w:rsidRPr="003942FA">
        <w:rPr>
          <w:rFonts w:ascii="Calibri" w:hAnsi="Calibri"/>
          <w:b/>
          <w:bCs/>
          <w:lang w:eastAsia="ar-SA"/>
        </w:rPr>
        <w:t xml:space="preserve"> projektu</w:t>
      </w:r>
      <w:r w:rsidRPr="003942FA">
        <w:rPr>
          <w:rFonts w:ascii="Calibri" w:hAnsi="Calibri"/>
          <w:b/>
          <w:lang w:eastAsia="ar-SA"/>
        </w:rPr>
        <w:t xml:space="preserve"> </w:t>
      </w:r>
      <w:r w:rsidRPr="003942FA">
        <w:rPr>
          <w:rFonts w:ascii="Calibri" w:hAnsi="Calibri"/>
          <w:b/>
          <w:bCs/>
          <w:lang w:eastAsia="ar-SA"/>
        </w:rPr>
        <w:t>FEMA.05.06-IP.01-090N/25 Fundusze Europejskie dla Mazowsza 2021-2027 Priorytet V  Fundusze Europejskie dla wyższej jakości życia na Mazowszu</w:t>
      </w:r>
      <w:r w:rsidRPr="003942FA">
        <w:rPr>
          <w:rFonts w:ascii="Calibri" w:hAnsi="Calibri" w:cs="Tahoma"/>
          <w:b/>
          <w:bCs/>
          <w:i/>
          <w:iCs/>
        </w:rPr>
        <w:t>.</w:t>
      </w:r>
    </w:p>
    <w:p w:rsidR="003942FA" w:rsidRPr="001B1AF1" w:rsidRDefault="003942FA" w:rsidP="003942FA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Calibri" w:hAnsi="Calibri" w:cs="Tahoma"/>
          <w:b/>
          <w:bCs/>
          <w:iCs/>
        </w:rPr>
      </w:pPr>
      <w:r>
        <w:rPr>
          <w:rFonts w:ascii="Calibri" w:hAnsi="Calibri" w:cs="Tahoma"/>
          <w:bCs/>
          <w:iCs/>
        </w:rPr>
        <w:t>Elementy dodatkowe</w:t>
      </w:r>
      <w:r w:rsidR="00BC2836">
        <w:rPr>
          <w:rFonts w:ascii="Calibri" w:hAnsi="Calibri" w:cs="Tahoma"/>
          <w:bCs/>
          <w:iCs/>
        </w:rPr>
        <w:t xml:space="preserve"> nie objęte dofinansowaniem</w:t>
      </w:r>
      <w:bookmarkStart w:id="0" w:name="_GoBack"/>
      <w:bookmarkEnd w:id="0"/>
      <w:r>
        <w:rPr>
          <w:rFonts w:ascii="Calibri" w:hAnsi="Calibri" w:cs="Tahoma"/>
          <w:bCs/>
          <w:iCs/>
        </w:rPr>
        <w:t>:</w:t>
      </w:r>
    </w:p>
    <w:p w:rsidR="001B1AF1" w:rsidRPr="003942FA" w:rsidRDefault="0064695D" w:rsidP="001B1AF1">
      <w:pPr>
        <w:pStyle w:val="Akapitzlist"/>
        <w:spacing w:line="360" w:lineRule="auto"/>
        <w:jc w:val="both"/>
        <w:rPr>
          <w:rFonts w:ascii="Calibri" w:hAnsi="Calibri" w:cs="Tahoma"/>
          <w:b/>
          <w:bCs/>
          <w:iCs/>
        </w:rPr>
      </w:pPr>
      <w:r>
        <w:rPr>
          <w:rFonts w:ascii="Calibri" w:hAnsi="Calibri" w:cs="Tahoma"/>
          <w:bCs/>
          <w:iCs/>
        </w:rPr>
        <w:t xml:space="preserve">2.1 </w:t>
      </w:r>
      <w:r w:rsidR="001B1AF1">
        <w:rPr>
          <w:rFonts w:ascii="Calibri" w:hAnsi="Calibri" w:cs="Tahoma"/>
          <w:bCs/>
          <w:iCs/>
        </w:rPr>
        <w:t>I piętro:</w:t>
      </w:r>
    </w:p>
    <w:p w:rsidR="003942FA" w:rsidRDefault="0064695D" w:rsidP="003942FA">
      <w:pPr>
        <w:pStyle w:val="Akapitzlist"/>
        <w:spacing w:line="360" w:lineRule="auto"/>
        <w:jc w:val="both"/>
        <w:rPr>
          <w:rFonts w:ascii="Calibri" w:hAnsi="Calibri" w:cs="Tahoma"/>
          <w:bCs/>
          <w:iCs/>
        </w:rPr>
      </w:pPr>
      <w:r>
        <w:rPr>
          <w:rFonts w:ascii="Calibri" w:hAnsi="Calibri" w:cs="Tahoma"/>
          <w:bCs/>
          <w:iCs/>
        </w:rPr>
        <w:t>-</w:t>
      </w:r>
      <w:r w:rsidR="003942FA">
        <w:rPr>
          <w:rFonts w:ascii="Calibri" w:hAnsi="Calibri" w:cs="Tahoma"/>
          <w:bCs/>
          <w:iCs/>
        </w:rPr>
        <w:t xml:space="preserve"> </w:t>
      </w:r>
      <w:r w:rsidR="00BC0DC9">
        <w:rPr>
          <w:rFonts w:ascii="Calibri" w:hAnsi="Calibri" w:cs="Tahoma"/>
          <w:bCs/>
          <w:iCs/>
        </w:rPr>
        <w:t xml:space="preserve">remont i </w:t>
      </w:r>
      <w:r w:rsidR="003942FA">
        <w:rPr>
          <w:rFonts w:ascii="Calibri" w:hAnsi="Calibri" w:cs="Tahoma"/>
          <w:bCs/>
          <w:iCs/>
        </w:rPr>
        <w:t>przebudowa pomieszczeń</w:t>
      </w:r>
      <w:r w:rsidR="00BC0DC9">
        <w:rPr>
          <w:rFonts w:ascii="Calibri" w:hAnsi="Calibri" w:cs="Tahoma"/>
          <w:bCs/>
          <w:iCs/>
        </w:rPr>
        <w:t xml:space="preserve"> pierwszego piętra: Transport sanitarny, WC pacjentek poradni K, WC pacjentów, pomieszczenie porządkowe na pomieszczenia: WC damskie, WC męskie, WC personelu, pomieszczenie porządkowe w zakresie określonym w przykładowym rozwiązaniu</w:t>
      </w:r>
    </w:p>
    <w:p w:rsidR="001B1AF1" w:rsidRDefault="001B1AF1" w:rsidP="003942FA">
      <w:pPr>
        <w:pStyle w:val="Akapitzlist"/>
        <w:spacing w:line="360" w:lineRule="auto"/>
        <w:jc w:val="both"/>
        <w:rPr>
          <w:rFonts w:ascii="Calibri" w:hAnsi="Calibri" w:cs="Tahoma"/>
          <w:bCs/>
          <w:iCs/>
        </w:rPr>
      </w:pPr>
      <w:r>
        <w:rPr>
          <w:rFonts w:ascii="Calibri" w:hAnsi="Calibri" w:cs="Tahoma"/>
          <w:bCs/>
          <w:iCs/>
        </w:rPr>
        <w:t xml:space="preserve">- wymiana </w:t>
      </w:r>
      <w:r w:rsidR="0064695D">
        <w:rPr>
          <w:rFonts w:ascii="Calibri" w:hAnsi="Calibri" w:cs="Tahoma"/>
          <w:bCs/>
          <w:iCs/>
        </w:rPr>
        <w:t>drzwi do pomieszczenia badania słuchu i poradni ginekologiczno-położniczej</w:t>
      </w:r>
    </w:p>
    <w:p w:rsidR="0064695D" w:rsidRDefault="0064695D" w:rsidP="003942FA">
      <w:pPr>
        <w:pStyle w:val="Akapitzlist"/>
        <w:spacing w:line="360" w:lineRule="auto"/>
        <w:jc w:val="both"/>
        <w:rPr>
          <w:rFonts w:ascii="Calibri" w:hAnsi="Calibri" w:cs="Tahoma"/>
          <w:bCs/>
          <w:iCs/>
        </w:rPr>
      </w:pPr>
      <w:r>
        <w:rPr>
          <w:rFonts w:ascii="Calibri" w:hAnsi="Calibri" w:cs="Tahoma"/>
          <w:bCs/>
          <w:iCs/>
        </w:rPr>
        <w:t>2.2 Parter:</w:t>
      </w:r>
    </w:p>
    <w:p w:rsidR="0064695D" w:rsidRDefault="0064695D" w:rsidP="003942FA">
      <w:pPr>
        <w:pStyle w:val="Akapitzlist"/>
        <w:spacing w:line="360" w:lineRule="auto"/>
        <w:jc w:val="both"/>
        <w:rPr>
          <w:rFonts w:ascii="Calibri" w:hAnsi="Calibri" w:cs="Tahoma"/>
          <w:bCs/>
          <w:iCs/>
        </w:rPr>
      </w:pPr>
      <w:r>
        <w:rPr>
          <w:rFonts w:ascii="Calibri" w:hAnsi="Calibri" w:cs="Tahoma"/>
          <w:bCs/>
          <w:iCs/>
        </w:rPr>
        <w:t>- wymiana drzwi do Rejestracji ogólnej, Działu Organizacji i Rozliczeń, sekretariat Dyrektora</w:t>
      </w:r>
    </w:p>
    <w:p w:rsidR="0064695D" w:rsidRDefault="0064695D" w:rsidP="003942FA">
      <w:pPr>
        <w:pStyle w:val="Akapitzlist"/>
        <w:spacing w:line="360" w:lineRule="auto"/>
        <w:jc w:val="both"/>
        <w:rPr>
          <w:rFonts w:ascii="Calibri" w:hAnsi="Calibri" w:cs="Tahoma"/>
          <w:bCs/>
          <w:iCs/>
        </w:rPr>
      </w:pPr>
      <w:r>
        <w:rPr>
          <w:rFonts w:ascii="Calibri" w:hAnsi="Calibri" w:cs="Tahoma"/>
          <w:bCs/>
          <w:iCs/>
        </w:rPr>
        <w:t>- remont łazienek istniejących</w:t>
      </w:r>
    </w:p>
    <w:p w:rsidR="00BC0DC9" w:rsidRDefault="0064695D" w:rsidP="003942FA">
      <w:pPr>
        <w:pStyle w:val="Akapitzlist"/>
        <w:spacing w:line="360" w:lineRule="auto"/>
        <w:jc w:val="both"/>
        <w:rPr>
          <w:rFonts w:ascii="Calibri" w:hAnsi="Calibri" w:cs="Tahoma"/>
          <w:bCs/>
          <w:iCs/>
        </w:rPr>
      </w:pPr>
      <w:r>
        <w:rPr>
          <w:rFonts w:ascii="Calibri" w:hAnsi="Calibri" w:cs="Tahoma"/>
          <w:bCs/>
          <w:iCs/>
        </w:rPr>
        <w:t xml:space="preserve">2.3 </w:t>
      </w:r>
      <w:r w:rsidR="00BC0DC9">
        <w:rPr>
          <w:rFonts w:ascii="Calibri" w:hAnsi="Calibri" w:cs="Tahoma"/>
          <w:bCs/>
          <w:iCs/>
        </w:rPr>
        <w:t xml:space="preserve">dostosowanie klatki schodowej części administracyjnej w Budynku Przychodni do wymogów przepisów </w:t>
      </w:r>
      <w:proofErr w:type="spellStart"/>
      <w:r w:rsidR="00BC0DC9">
        <w:rPr>
          <w:rFonts w:ascii="Calibri" w:hAnsi="Calibri" w:cs="Tahoma"/>
          <w:bCs/>
          <w:iCs/>
        </w:rPr>
        <w:t>ppoż</w:t>
      </w:r>
      <w:proofErr w:type="spellEnd"/>
      <w:r w:rsidR="00BC0DC9">
        <w:rPr>
          <w:rFonts w:ascii="Calibri" w:hAnsi="Calibri" w:cs="Tahoma"/>
          <w:bCs/>
          <w:iCs/>
        </w:rPr>
        <w:t xml:space="preserve"> (m.in. oddymianie, wymiana balustrad, odnowienie posadzek); system oddymiania zgodny z systemem zamontowanym na głównej klatce schodowej</w:t>
      </w:r>
    </w:p>
    <w:p w:rsidR="0064695D" w:rsidRDefault="0064695D" w:rsidP="003942FA">
      <w:pPr>
        <w:pStyle w:val="Akapitzlist"/>
        <w:spacing w:line="360" w:lineRule="auto"/>
        <w:jc w:val="both"/>
        <w:rPr>
          <w:rFonts w:ascii="Calibri" w:hAnsi="Calibri" w:cs="Tahoma"/>
          <w:bCs/>
          <w:iCs/>
        </w:rPr>
      </w:pPr>
    </w:p>
    <w:p w:rsidR="0064695D" w:rsidRDefault="0064695D" w:rsidP="003942FA">
      <w:pPr>
        <w:pStyle w:val="Akapitzlist"/>
        <w:spacing w:line="360" w:lineRule="auto"/>
        <w:jc w:val="both"/>
        <w:rPr>
          <w:rFonts w:ascii="Calibri" w:hAnsi="Calibri" w:cs="Tahoma"/>
          <w:bCs/>
          <w:iCs/>
        </w:rPr>
      </w:pPr>
    </w:p>
    <w:p w:rsidR="0064695D" w:rsidRPr="003942FA" w:rsidRDefault="0064695D" w:rsidP="003942FA">
      <w:pPr>
        <w:pStyle w:val="Akapitzlist"/>
        <w:spacing w:line="360" w:lineRule="auto"/>
        <w:jc w:val="both"/>
        <w:rPr>
          <w:rFonts w:ascii="Calibri" w:hAnsi="Calibri" w:cs="Tahoma"/>
          <w:b/>
          <w:bCs/>
          <w:iCs/>
        </w:rPr>
      </w:pPr>
    </w:p>
    <w:p w:rsidR="003942FA" w:rsidRPr="003942FA" w:rsidRDefault="003942FA" w:rsidP="003942FA">
      <w:pPr>
        <w:pStyle w:val="Akapitzlist"/>
      </w:pPr>
    </w:p>
    <w:sectPr w:rsidR="003942FA" w:rsidRPr="003942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835E4A"/>
    <w:multiLevelType w:val="hybridMultilevel"/>
    <w:tmpl w:val="007035D6"/>
    <w:lvl w:ilvl="0" w:tplc="1F62566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7F2D3A"/>
    <w:multiLevelType w:val="hybridMultilevel"/>
    <w:tmpl w:val="023AAC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D52"/>
    <w:rsid w:val="001B1AF1"/>
    <w:rsid w:val="0024771C"/>
    <w:rsid w:val="003942FA"/>
    <w:rsid w:val="00470D52"/>
    <w:rsid w:val="00627A21"/>
    <w:rsid w:val="0064695D"/>
    <w:rsid w:val="00BC0DC9"/>
    <w:rsid w:val="00BC2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3D2AE1-FA5B-4055-A0E1-849F8D3D0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942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188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5</cp:revision>
  <dcterms:created xsi:type="dcterms:W3CDTF">2026-03-24T09:39:00Z</dcterms:created>
  <dcterms:modified xsi:type="dcterms:W3CDTF">2026-04-02T07:19:00Z</dcterms:modified>
</cp:coreProperties>
</file>